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rPr>
          <w:rFonts w:hint="default" w:ascii="黑体" w:eastAsia="黑体"/>
          <w:b w:val="0"/>
          <w:bCs w:val="0"/>
          <w:sz w:val="32"/>
          <w:szCs w:val="32"/>
          <w:lang w:val="en-US" w:eastAsia="zh-CN"/>
        </w:rPr>
      </w:pPr>
      <w:r>
        <w:rPr>
          <w:rFonts w:hint="eastAsia" w:ascii="黑体" w:eastAsia="黑体"/>
          <w:b w:val="0"/>
          <w:bCs w:val="0"/>
          <w:sz w:val="32"/>
          <w:szCs w:val="32"/>
          <w:lang w:val="en-US" w:eastAsia="zh-CN"/>
        </w:rPr>
        <w:t>附件7</w:t>
      </w:r>
    </w:p>
    <w:p>
      <w:pPr>
        <w:pStyle w:val="8"/>
        <w:spacing w:line="360" w:lineRule="auto"/>
        <w:ind w:firstLine="880" w:firstLineChars="2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1</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bookmarkStart w:id="0" w:name="_GoBack"/>
      <w:bookmarkEnd w:id="0"/>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根据河长制和河道保洁要求，2019年经县财政局核实并报县人民政府批准《关于核实县环卫所请求将2019年度所需资金纳入财政预算的情况汇报》的报告精神，将清运蟒塘溪库区垃圾资金项目纳入年初预算实施保障解决清运莽塘溪库区垃圾清运工作。</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清运蟒塘溪库区垃圾项目属于服务类项目，主要</w:t>
      </w:r>
      <w:r>
        <w:rPr>
          <w:rFonts w:hint="eastAsia" w:ascii="仿宋" w:hAnsi="仿宋" w:eastAsia="仿宋" w:cs="仿宋"/>
          <w:i w:val="0"/>
          <w:iCs w:val="0"/>
          <w:caps w:val="0"/>
          <w:color w:val="333333"/>
          <w:spacing w:val="0"/>
          <w:kern w:val="0"/>
          <w:sz w:val="28"/>
          <w:szCs w:val="28"/>
          <w:lang w:val="zh-CN" w:eastAsia="zh-CN" w:bidi="ar"/>
        </w:rPr>
        <w:t>用于</w:t>
      </w:r>
      <w:r>
        <w:rPr>
          <w:rFonts w:hint="eastAsia" w:ascii="仿宋" w:hAnsi="仿宋" w:eastAsia="仿宋" w:cs="仿宋"/>
          <w:i w:val="0"/>
          <w:iCs w:val="0"/>
          <w:caps w:val="0"/>
          <w:color w:val="333333"/>
          <w:spacing w:val="0"/>
          <w:kern w:val="0"/>
          <w:sz w:val="28"/>
          <w:szCs w:val="28"/>
          <w:lang w:val="en-US" w:eastAsia="zh-CN" w:bidi="ar"/>
        </w:rPr>
        <w:t>实施保障解决清运莽塘溪库区垃圾清运工作。</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实施保障解决清运莽塘溪库区垃圾清运工作。</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清运蟒塘溪库区垃圾项目预期的经济效益是节约成本有所提高，预期生态效益和社会效益均为维护城市环境卫生，并使其到达好评。</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清运蟒塘溪库区垃圾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36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36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2021年财政专项清运蟒塘溪库区垃圾资金到位9万元，全部为财政年初预算项目资金。</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自年初预算项目资金下达以来，所有资金都已经全部及时安排到位，并按项目要求和进度全部落实到位。截止到2021年末实际总支出为9万元，结余0万元。</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经县领导批示将清运蟒塘溪库区垃圾项目资金纳入本年度财政预算，县财政预算部门一次性下达全年度项目指标，项目经费需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经城市管理事务中心核实后据实支出，</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 xml:space="preserve">（三）项目绩效情况分析 </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清运蟒塘溪库区垃圾项目年初预算9万元，实际支出9万元，无结余。</w:t>
      </w:r>
    </w:p>
    <w:p>
      <w:pPr>
        <w:pStyle w:val="8"/>
        <w:numPr>
          <w:ilvl w:val="0"/>
          <w:numId w:val="0"/>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2、</w:t>
      </w: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keepNext w:val="0"/>
        <w:keepLines w:val="0"/>
        <w:pageBreakBefore w:val="0"/>
        <w:numPr>
          <w:ilvl w:val="0"/>
          <w:numId w:val="0"/>
        </w:numPr>
        <w:kinsoku/>
        <w:wordWrap/>
        <w:overflowPunct/>
        <w:topLinePunct w:val="0"/>
        <w:autoSpaceDE/>
        <w:autoSpaceDN/>
        <w:bidi w:val="0"/>
        <w:adjustRightInd/>
        <w:spacing w:line="240" w:lineRule="auto"/>
        <w:ind w:firstLine="560" w:firstLineChars="200"/>
        <w:textAlignment w:val="auto"/>
        <w:outlineLvl w:val="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2021年城市管理事务中心合理安排清运蟒塘溪库区垃圾项目资金的相关工作，如期完成对应的工作事项，完成进度100%。</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（2）项目完成质量</w:t>
      </w:r>
    </w:p>
    <w:p>
      <w:pPr>
        <w:pStyle w:val="8"/>
        <w:numPr>
          <w:ilvl w:val="0"/>
          <w:numId w:val="0"/>
        </w:num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我单位较好的完成了清运蟒塘溪库区垃圾项目2021年年初设定的工作任务，各项项目得到有序开展。到年底项目实施均按进度稳步完成，</w:t>
      </w:r>
      <w:r>
        <w:rPr>
          <w:rFonts w:hint="eastAsia" w:ascii="仿宋" w:hAnsi="仿宋" w:eastAsia="仿宋" w:cs="仿宋"/>
          <w:i w:val="0"/>
          <w:iCs w:val="0"/>
          <w:caps w:val="0"/>
          <w:color w:val="333333"/>
          <w:spacing w:val="0"/>
          <w:kern w:val="0"/>
          <w:sz w:val="28"/>
          <w:szCs w:val="28"/>
          <w:lang w:val="zh-CN" w:eastAsia="zh-CN" w:bidi="ar"/>
        </w:rPr>
        <w:t>项目完成质量</w:t>
      </w:r>
      <w:r>
        <w:rPr>
          <w:rFonts w:hint="eastAsia" w:ascii="仿宋" w:hAnsi="仿宋" w:eastAsia="仿宋" w:cs="仿宋"/>
          <w:i w:val="0"/>
          <w:iCs w:val="0"/>
          <w:caps w:val="0"/>
          <w:color w:val="333333"/>
          <w:spacing w:val="0"/>
          <w:kern w:val="0"/>
          <w:sz w:val="28"/>
          <w:szCs w:val="28"/>
          <w:lang w:val="en-US" w:eastAsia="zh-CN" w:bidi="ar"/>
        </w:rPr>
        <w:t>100%。</w:t>
      </w:r>
    </w:p>
    <w:p>
      <w:pPr>
        <w:pStyle w:val="8"/>
        <w:numPr>
          <w:ilvl w:val="0"/>
          <w:numId w:val="0"/>
        </w:numPr>
        <w:spacing w:line="240" w:lineRule="auto"/>
        <w:ind w:left="420" w:leftChars="200" w:firstLine="251" w:firstLineChars="78"/>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jc w:val="both"/>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（1）项目预期目标完成程度：完成度100%。</w:t>
      </w:r>
    </w:p>
    <w:p>
      <w:pPr>
        <w:pStyle w:val="9"/>
        <w:spacing w:line="240" w:lineRule="auto"/>
        <w:ind w:firstLine="560" w:firstLineChars="200"/>
        <w:jc w:val="both"/>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（2）项目实施对经济和社会的影响：项目实施后，</w:t>
      </w:r>
      <w:r>
        <w:rPr>
          <w:rFonts w:hint="eastAsia" w:ascii="仿宋" w:hAnsi="仿宋" w:eastAsia="仿宋" w:cs="仿宋"/>
          <w:i w:val="0"/>
          <w:iCs w:val="0"/>
          <w:caps w:val="0"/>
          <w:color w:val="333333"/>
          <w:spacing w:val="0"/>
          <w:kern w:val="0"/>
          <w:sz w:val="28"/>
          <w:szCs w:val="28"/>
          <w:lang w:val="zh-CN" w:eastAsia="zh-CN" w:bidi="ar"/>
        </w:rPr>
        <w:t>生态环境有所提升、城市容貌有所提升</w:t>
      </w:r>
      <w:r>
        <w:rPr>
          <w:rFonts w:hint="eastAsia" w:ascii="仿宋" w:hAnsi="仿宋" w:eastAsia="仿宋" w:cs="仿宋"/>
          <w:i w:val="0"/>
          <w:iCs w:val="0"/>
          <w:caps w:val="0"/>
          <w:color w:val="333333"/>
          <w:spacing w:val="0"/>
          <w:kern w:val="0"/>
          <w:sz w:val="28"/>
          <w:szCs w:val="28"/>
          <w:lang w:val="en-US" w:eastAsia="zh-CN" w:bidi="ar"/>
        </w:rPr>
        <w:t>，服务对象满意度达90%。</w:t>
      </w:r>
    </w:p>
    <w:p>
      <w:pPr>
        <w:pStyle w:val="8"/>
        <w:numPr>
          <w:ilvl w:val="0"/>
          <w:numId w:val="3"/>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pStyle w:val="8"/>
        <w:spacing w:line="240" w:lineRule="auto"/>
        <w:ind w:firstLine="560"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通过对清运蟒塘溪库区垃圾项目实施情况考核和评价，根据专项支出绩效评价指标完成情况综合评价，综合评分为90分，评价等级为优。</w:t>
      </w:r>
    </w:p>
    <w:p>
      <w:pPr>
        <w:pStyle w:val="5"/>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3"/>
        </w:numPr>
        <w:spacing w:line="240" w:lineRule="auto"/>
        <w:ind w:left="0" w:leftChars="0" w:firstLine="643"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18A627D4"/>
    <w:rsid w:val="18A627D4"/>
    <w:rsid w:val="3EDC5809"/>
    <w:rsid w:val="4BBF5D87"/>
    <w:rsid w:val="51213FD9"/>
    <w:rsid w:val="65525792"/>
    <w:rsid w:val="690A48CF"/>
    <w:rsid w:val="78DE3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1978</Words>
  <Characters>2021</Characters>
  <Lines>0</Lines>
  <Paragraphs>0</Paragraphs>
  <TotalTime>3</TotalTime>
  <ScaleCrop>false</ScaleCrop>
  <LinksUpToDate>false</LinksUpToDate>
  <CharactersWithSpaces>2027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2022-05-20T00:43:00Z</dcterms:created>
  <dc:creator>妖精的手指</dc:creator>
  <cp:lastModifiedBy>妖精的手指</cp:lastModifiedBy>
  <cp:lastPrinted>2022-07-06T01:24:08Z</cp:lastPrinted>
  <dcterms:modified xsi:type="dcterms:W3CDTF">2022-07-06T02:47:08Z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D5CC7221A4D5488D8D12A29D22147E3F</vt:lpwstr>
  </property>
</Properties>
</file>